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6744" w:rsidRPr="00B612FB" w:rsidRDefault="00546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Отчет Правления</w:t>
      </w:r>
    </w:p>
    <w:p w:rsidR="00456744" w:rsidRPr="00B612FB" w:rsidRDefault="00F8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ТСН «ТСЖ ПРОСПЕКТ БОЛЬШЕВИКОВ 38 КОРПУС 5»</w:t>
      </w:r>
    </w:p>
    <w:p w:rsidR="00456744" w:rsidRPr="00B612FB" w:rsidRDefault="00F83C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за период с 01.01.2024  до 31.12.2024</w:t>
      </w:r>
    </w:p>
    <w:p w:rsidR="00456744" w:rsidRPr="00B612FB" w:rsidRDefault="00F83CF3">
      <w:pPr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 xml:space="preserve">г. Санкт-Петербург                                                                       </w:t>
      </w:r>
      <w:r w:rsidR="00546350" w:rsidRPr="00B612FB">
        <w:rPr>
          <w:rFonts w:ascii="Times New Roman" w:hAnsi="Times New Roman" w:cs="Times New Roman"/>
          <w:b/>
          <w:sz w:val="24"/>
          <w:szCs w:val="24"/>
        </w:rPr>
        <w:t>31.03.2025</w:t>
      </w:r>
      <w:r w:rsidR="0068592F" w:rsidRPr="00B612F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В соответствии со статьей 147 ЖК РФ руководство деятельностью товарищества собственников жилья осуществляется правлением товарищества, которое принимает решения по всем вопросам деятельности товарищества, за исключением вопросов, отнесенных к исключительной компетенции общего собрания собственников помещений в многоквартирном доме.</w:t>
      </w:r>
    </w:p>
    <w:p w:rsidR="00546350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В </w:t>
      </w:r>
      <w:r w:rsidR="00546350" w:rsidRPr="00B612FB">
        <w:rPr>
          <w:rFonts w:ascii="Times New Roman" w:hAnsi="Times New Roman" w:cs="Times New Roman"/>
          <w:sz w:val="24"/>
          <w:szCs w:val="24"/>
        </w:rPr>
        <w:t>отчетном</w:t>
      </w:r>
      <w:r w:rsidRPr="00B612FB">
        <w:rPr>
          <w:rFonts w:ascii="Times New Roman" w:hAnsi="Times New Roman" w:cs="Times New Roman"/>
          <w:sz w:val="24"/>
          <w:szCs w:val="24"/>
        </w:rPr>
        <w:t xml:space="preserve"> периоде обязанности председателя правления исполнял: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Сагатов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Ю.П. (протокол заседания правления №2 от 28.02.2023 года). </w:t>
      </w:r>
    </w:p>
    <w:p w:rsidR="00546350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Информация о проведенных в проверяемом периоде заседаниях правления Товарищества и принятых на них решениях, протоколы заседаний хранятся по адресу: Санкт-Петербург, пр. Большевиков, д. 38, к. 5, кв. 128 (юридический адрес ТСН</w:t>
      </w:r>
      <w:r w:rsidR="00546350" w:rsidRPr="00B612FB">
        <w:rPr>
          <w:rFonts w:ascii="Times New Roman" w:hAnsi="Times New Roman" w:cs="Times New Roman"/>
          <w:sz w:val="24"/>
          <w:szCs w:val="24"/>
        </w:rPr>
        <w:t>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ТСН начало осуществление финансово-хозяйственной деятельности с октября 2023 года на основании передаточного акта УК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Профман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>» от 04.10.2023 года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Все необходимые действия для осуществления легитимной деятельности со стороны Правления ТСН проведены в полном объеме и в установленные законодательством сроки.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Председатель Правления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Сагатов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Ю.П, избран в соответствии с законодательством, к своим обязанностям приступил после избрания, регистрационные действия во всех государственных органах осуществлял в полном объеме и в установленные законодательством сроки.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Заключен договор №723 от 24.11.2023 года с Санкт-Петербургским государственным казенным учреждением «Жилищное агентство Невского района» о паспортно-регистрационном обслуживании собственников (нанимателей) и постоянно проживающих (временно пребывающих) с ними лиц в многоквартирном доме по адресу: пр. Большевиков д. 38 к. 5. Договор предполагает предоставление информации о зарегистрированных лицах, которая содержит персональные данные. Рекомендации ревизионной комиссии за 2023 год о размещении всех документов и информации по данному договору в сейфе Правлением выполнены. Сейф находится в помещении Правления, ключи от сейфа имеются в распоряжении только Председателя Правления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Сагатова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Расчетные счета ТСН открыты в: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 ПАО Сбербанке на основании договора присоединения.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Банк ВТБ (ПАО) на основании договора </w:t>
      </w:r>
    </w:p>
    <w:p w:rsidR="00456744" w:rsidRPr="00B612FB" w:rsidRDefault="00F83CF3">
      <w:pPr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Второй расчетный счет открыт с целью оптимизации расходов по получению денежных средств от собственников и оплаты услуг по обслуживанию дома без комиссии.</w:t>
      </w:r>
    </w:p>
    <w:p w:rsidR="00456744" w:rsidRPr="00B612FB" w:rsidRDefault="00F83CF3">
      <w:pPr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Рекомендация по хранении информацию о квалифицированном сертификате держать в сейфе выполнена.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lastRenderedPageBreak/>
        <w:t>2. Финансово-хозяйственные договоры, связанные с обслуживанием дома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Договоры, заключенные в 2023 </w:t>
      </w:r>
      <w:r w:rsidR="00546350" w:rsidRPr="00B612FB">
        <w:rPr>
          <w:rFonts w:ascii="Times New Roman" w:hAnsi="Times New Roman" w:cs="Times New Roman"/>
          <w:sz w:val="24"/>
          <w:szCs w:val="24"/>
        </w:rPr>
        <w:t>-2024 годах</w:t>
      </w:r>
      <w:r w:rsidRPr="00B612FB">
        <w:rPr>
          <w:rFonts w:ascii="Times New Roman" w:hAnsi="Times New Roman" w:cs="Times New Roman"/>
          <w:sz w:val="24"/>
          <w:szCs w:val="24"/>
        </w:rPr>
        <w:t>, работы/услуги по указанным договорам оказываются в полном объеме: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с ООО «ГК «Патриот» о техническом обслуживании системы автоматизированной пожарной защиты № 33-23-1-АППЗ от 01.10.2023 года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с ООО «СЦ «ГК «Патриот» на техническое обслуживание систем безопасности №45-23СЦ от 01.10.2023 года. 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договор с ООО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Мастерлифт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» на техническое обслуживание и ремонт лифтов №64-ТО/2023 от 01.10.2023 года.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договор с ООО «ДОК» на ежегодное освидетельствование лифтов и допуск к дальнейшей эксплуатации.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ООО «Городское Жилищно-Ремонтное Управление» (ООО «ГРЖУ» заключен договор на содержание и ремонт общего имущества в многоквартирном доме от 01.10.2023 года. Данный договор помимо содержания и ремонта общего имущества включает также услуги диспетчеризации и бухгалтерского обслуживания.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№38/5-2023 от 01.10.2023 на юридическое консультирование по вопросам управления домом с ИП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Рогинкин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Владимир Олегович.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№728/К-23 от 01.12.2023 на предоставление и замену грязезащитных ковров в подъезды.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№07/12-2023 от 07.12.2023 на подготовку договоров с ресурсоснабжающими организациями (ГУП ТЭК и ГУП Водоканал) с ИП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Рогинкин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Владимир Олегович.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- договор электроснабжения №78020000341151 от 25.12.2023 </w:t>
      </w:r>
      <w:proofErr w:type="gramStart"/>
      <w:r w:rsidRPr="00B612FB">
        <w:rPr>
          <w:rFonts w:ascii="Times New Roman" w:hAnsi="Times New Roman" w:cs="Times New Roman"/>
          <w:sz w:val="24"/>
          <w:szCs w:val="24"/>
        </w:rPr>
        <w:t>по оферте</w:t>
      </w:r>
      <w:proofErr w:type="gramEnd"/>
      <w:r w:rsidRPr="00B612FB">
        <w:rPr>
          <w:rFonts w:ascii="Times New Roman" w:hAnsi="Times New Roman" w:cs="Times New Roman"/>
          <w:sz w:val="24"/>
          <w:szCs w:val="24"/>
        </w:rPr>
        <w:t xml:space="preserve"> предоставленной АО «Петербургская сбытовая компания».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07/12-2023 от 01.01.2024 выполнения работ для целей кабельного вещания жителям квартир МКД ООО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Связьмонтаж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1/01/24 от 01.01.2024 оказания услуг размещения и хранения информационного ресурса Заказчика в заданном формате на Интернет-сервере Мирошниченко Софьей Евгеньевной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14-Ю от 22.03.2024 на юридические услуги Грузиновой  Юлией Валерьевной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09/23 от 01.04.2024 выполнения работ по ремонту инженерного оборудования входящего в состав общего имущества МКД  ИП Глазовым И.С.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договор  № 03/06-СОИ от 01.06.2024 составления искового заявления в Арбитражный суд города Санкт-Петербурга и Ленинградской области на предмет понуждения ГУП «Водоканал СПб» по заключению договора ресурсоснабжения № 01/12/23 –СОИ от 29.12.2023 в целях содержания общего имущества МКД, 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Рогинкиным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Владимиром Олеговичем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1/ДИСП ОТ 09.07.2024 выполнения работ по диспетчеризации системы автоматической противопожарной защиты (АППЗ)  ООО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АкватехникаСтрой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>»</w:t>
      </w:r>
    </w:p>
    <w:p w:rsidR="00456744" w:rsidRPr="00B612FB" w:rsidRDefault="00F83CF3" w:rsidP="0054635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договор № 01/09/24 от 01.09.2024 выполнения работ по замене 7-ми поликарбонатных навесов над крылечками входов в ГРЩ-1, ГРЩ-2, вход в подвал, - 1, вход </w:t>
      </w:r>
      <w:r w:rsidRPr="00B612FB">
        <w:rPr>
          <w:rFonts w:ascii="Times New Roman" w:hAnsi="Times New Roman" w:cs="Times New Roman"/>
          <w:sz w:val="24"/>
          <w:szCs w:val="24"/>
        </w:rPr>
        <w:lastRenderedPageBreak/>
        <w:t>в подвал - 1/2, вход в подвал - 2, вход в подвал-3, вход в детский сад, Гуровым Андреем Евгеньевичам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02/09/24 от 01.09.2024 на выполнение работ по замене 6-ти поликарбонатных навесов над крылечками входов в магазин Теплый пол, 2 шт. магазин автозапчасти - 1 шт. салон красоты - 2 шт.  гостиница - 1 шт., Гуровым Андреем Евгеньевичем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1295Е14117  от 21.09.2024 на поставку товаров в счете по договору ИП Ефимов В.В.( сеть магазинов Афоня)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31/8 от 01.09.2024 оказания услуг размещения и хранения информационного ресурса Заказчика в заданном формате на Интернет-сервера Гуровой Аленой Андреевной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 № ТТЦ-208-24ГР от 30.09.2024 принятия на себя обязательств по оказанию охранных услуг ООО « Охранная Фирма «Титан Центр»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договор Б/Н от 24.10.2024 выполнения дизайн-проекта для парадной № 3Ивановым Ильей Владимировичем </w:t>
      </w:r>
    </w:p>
    <w:p w:rsidR="00456744" w:rsidRPr="00B612FB" w:rsidRDefault="00F83CF3" w:rsidP="00546350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07-10/24 от 28.10.2024 по замене стояков ХВС с тех. этажа(подвал) по 6 этаж, демонтаж старого трубопровода ХВС ИП Масленниковым Владимиром Сергеевичем</w:t>
      </w:r>
    </w:p>
    <w:p w:rsidR="00456744" w:rsidRPr="00B612FB" w:rsidRDefault="00F83CF3" w:rsidP="00546350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09-12/24 от 05.12.2024 демонтажа старого ХВС с заменой на новый трубопровод ХВС, ИП Масленниковым Владимиром Сергеевичем</w:t>
      </w:r>
    </w:p>
    <w:p w:rsidR="00456744" w:rsidRPr="00B612FB" w:rsidRDefault="00F83CF3" w:rsidP="00546350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 № 12/24 от 20.12.2024 выполнения работ по косметическому ремонту и замене керамогранитной плитки и демонтажем существующего напольного покрытия  в парадной № 3 в холлах 1-го этажа ИП Медведевым Вадимом Павловичем.</w:t>
      </w:r>
    </w:p>
    <w:p w:rsidR="00456744" w:rsidRPr="00B612FB" w:rsidRDefault="00546350" w:rsidP="005463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Перед заключением договоров на рассмотрение членов плавления предоставлен конъюнктурный анализ. Данные занесены в табличный отчет по договорам.</w:t>
      </w:r>
    </w:p>
    <w:p w:rsidR="00456744" w:rsidRDefault="00546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 xml:space="preserve">3. Описание работ, произведенных </w:t>
      </w:r>
      <w:r w:rsidR="00F54DA1" w:rsidRPr="00B612FB">
        <w:rPr>
          <w:rFonts w:ascii="Times New Roman" w:hAnsi="Times New Roman" w:cs="Times New Roman"/>
          <w:b/>
          <w:sz w:val="24"/>
          <w:szCs w:val="24"/>
        </w:rPr>
        <w:t>з</w:t>
      </w:r>
      <w:r w:rsidRPr="00B612FB">
        <w:rPr>
          <w:rFonts w:ascii="Times New Roman" w:hAnsi="Times New Roman" w:cs="Times New Roman"/>
          <w:b/>
          <w:sz w:val="24"/>
          <w:szCs w:val="24"/>
        </w:rPr>
        <w:t xml:space="preserve">а отчетный год с участием членов Правления </w:t>
      </w:r>
    </w:p>
    <w:p w:rsidR="000E0B4B" w:rsidRPr="00B612FB" w:rsidRDefault="000E0B4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Работы, проведенные в 1 квартала 2024 года</w:t>
      </w:r>
    </w:p>
    <w:p w:rsidR="00B612FB" w:rsidRPr="00B612FB" w:rsidRDefault="00B612FB" w:rsidP="00B612FB">
      <w:pPr>
        <w:pStyle w:val="a3"/>
        <w:numPr>
          <w:ilvl w:val="0"/>
          <w:numId w:val="8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Подготовлено и проведено общее собрание собственников. </w:t>
      </w:r>
    </w:p>
    <w:p w:rsidR="00B612FB" w:rsidRPr="00B612FB" w:rsidRDefault="00B612FB" w:rsidP="00B612FB">
      <w:pPr>
        <w:pStyle w:val="a3"/>
        <w:numPr>
          <w:ilvl w:val="0"/>
          <w:numId w:val="8"/>
        </w:numPr>
        <w:tabs>
          <w:tab w:val="left" w:pos="567"/>
        </w:tabs>
        <w:spacing w:before="3" w:after="0" w:line="240" w:lineRule="auto"/>
        <w:ind w:left="567" w:hanging="2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Замена светильников в лифтовых холлах всех парадных на светодиодные большей яркости. </w:t>
      </w:r>
    </w:p>
    <w:p w:rsidR="00B612FB" w:rsidRPr="00B612FB" w:rsidRDefault="00B612FB" w:rsidP="00B612FB">
      <w:pPr>
        <w:pStyle w:val="a3"/>
        <w:numPr>
          <w:ilvl w:val="0"/>
          <w:numId w:val="8"/>
        </w:numPr>
        <w:tabs>
          <w:tab w:val="left" w:pos="567"/>
        </w:tabs>
        <w:spacing w:before="3" w:after="0" w:line="336" w:lineRule="auto"/>
        <w:ind w:left="347" w:right="5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Частичная замена устаревших и неработающих камер видеонаблюдения</w:t>
      </w:r>
    </w:p>
    <w:p w:rsidR="00B612FB" w:rsidRPr="00B612FB" w:rsidRDefault="00B612FB" w:rsidP="00B612FB">
      <w:pPr>
        <w:pStyle w:val="a3"/>
        <w:numPr>
          <w:ilvl w:val="0"/>
          <w:numId w:val="8"/>
        </w:numPr>
        <w:tabs>
          <w:tab w:val="left" w:pos="567"/>
        </w:tabs>
        <w:spacing w:before="3" w:after="0" w:line="336" w:lineRule="auto"/>
        <w:ind w:left="347" w:right="5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В марте произведено весеннее обследование дома и всей кровли с привлечением технически грамотных собственников.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5.</w:t>
      </w:r>
      <w:r w:rsidRPr="00B612FB">
        <w:rPr>
          <w:rFonts w:ascii="Times New Roman" w:hAnsi="Times New Roman" w:cs="Times New Roman"/>
          <w:sz w:val="24"/>
          <w:szCs w:val="24"/>
        </w:rPr>
        <w:tab/>
        <w:t xml:space="preserve"> Силами энтузиастов проведено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посленовогоднее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озеленение 2 и 3 парадных.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6. Составлена и утверждена смета текущего ремонта на 2024 год.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7. Проведено обследование стояков 3 парадной. Принято решение о проведении работ по их замене.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8. В 1 квартале велась непрерывная борьба за очистку снега и обустройство нормального прохода к остановкам общественного транспорта.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9. Замена стояков ХВС 1 парадной.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10. Обязательное страхование лифтов, как опасных объектов.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lastRenderedPageBreak/>
        <w:t xml:space="preserve">11. Проведено весеннее обследование дома на предмет необходимости аварийного ремонта. Выявлена необходимость ремонта крылец.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12. Проведено обследование состояния крыши после осенне-зимнего сезона с привлечением собственников дома - не членов Правления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13. Заключён договор с ООО «Наше радио» на обслуживание радиоточек согласно требованиям законодательства. </w:t>
      </w:r>
    </w:p>
    <w:p w:rsidR="00B612FB" w:rsidRPr="00B612FB" w:rsidRDefault="00B612FB" w:rsidP="00B612FB">
      <w:pPr>
        <w:pStyle w:val="a3"/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14. Начата работа по замене светильников на энергосберегающие.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15. Проведена инвентаризация технического состояния и составлен план замены видеокамер.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16. Поданы исковые заявления в суд по взиманию задолженности по квартплатам. 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17.Отключены незаконные потребители электроэнергии.</w:t>
      </w:r>
    </w:p>
    <w:p w:rsidR="00B612FB" w:rsidRPr="00B612FB" w:rsidRDefault="00B612FB" w:rsidP="00B612FB">
      <w:pPr>
        <w:pStyle w:val="a3"/>
        <w:tabs>
          <w:tab w:val="left" w:pos="567"/>
        </w:tabs>
        <w:spacing w:before="3" w:line="336" w:lineRule="auto"/>
        <w:ind w:left="347" w:right="53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18.Проведена инвентаризация размещения технических средств третьих лиц.</w:t>
      </w:r>
    </w:p>
    <w:p w:rsidR="000E0B4B" w:rsidRPr="000E0B4B" w:rsidRDefault="000E0B4B" w:rsidP="000E0B4B">
      <w:pPr>
        <w:spacing w:before="26" w:line="268" w:lineRule="auto"/>
        <w:ind w:right="800"/>
        <w:rPr>
          <w:rFonts w:ascii="Times New Roman" w:hAnsi="Times New Roman" w:cs="Times New Roman"/>
          <w:b/>
          <w:color w:val="404040"/>
          <w:sz w:val="24"/>
          <w:szCs w:val="24"/>
        </w:rPr>
      </w:pPr>
      <w:r>
        <w:rPr>
          <w:rFonts w:ascii="Times New Roman" w:hAnsi="Times New Roman" w:cs="Times New Roman"/>
          <w:b/>
          <w:color w:val="404040"/>
          <w:sz w:val="24"/>
          <w:szCs w:val="24"/>
        </w:rPr>
        <w:t xml:space="preserve">       3.2. Работы, проведенные во</w:t>
      </w:r>
      <w:r w:rsidRPr="000E0B4B">
        <w:rPr>
          <w:rFonts w:ascii="Times New Roman" w:hAnsi="Times New Roman" w:cs="Times New Roman"/>
          <w:b/>
          <w:color w:val="40404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40404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404040"/>
          <w:sz w:val="24"/>
          <w:szCs w:val="24"/>
        </w:rPr>
        <w:t xml:space="preserve"> </w:t>
      </w:r>
      <w:r w:rsidRPr="000E0B4B">
        <w:rPr>
          <w:rFonts w:ascii="Times New Roman" w:hAnsi="Times New Roman" w:cs="Times New Roman"/>
          <w:b/>
          <w:color w:val="404040"/>
          <w:sz w:val="24"/>
          <w:szCs w:val="24"/>
        </w:rPr>
        <w:t xml:space="preserve"> квартале 2024 года</w:t>
      </w:r>
    </w:p>
    <w:p w:rsidR="00B612FB" w:rsidRPr="000E0B4B" w:rsidRDefault="00B612FB" w:rsidP="000E0B4B">
      <w:pPr>
        <w:spacing w:after="0" w:line="269" w:lineRule="auto"/>
        <w:ind w:firstLine="187"/>
        <w:jc w:val="both"/>
        <w:rPr>
          <w:rFonts w:ascii="Times New Roman" w:hAnsi="Times New Roman" w:cs="Times New Roman"/>
          <w:b/>
          <w:i/>
          <w:color w:val="404040"/>
          <w:sz w:val="24"/>
          <w:szCs w:val="24"/>
        </w:rPr>
      </w:pPr>
      <w:r w:rsidRPr="000E0B4B">
        <w:rPr>
          <w:rFonts w:ascii="Times New Roman" w:hAnsi="Times New Roman" w:cs="Times New Roman"/>
          <w:b/>
          <w:i/>
          <w:color w:val="404040"/>
          <w:sz w:val="24"/>
          <w:szCs w:val="24"/>
        </w:rPr>
        <w:t>О6ращаем внимание собственников, что выполнение некоторых видов работ, указанные в данном перечне, продолжается во II квартале.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Замена стояков 3 парадной. Этому предшествовала большая подготовительная работа по обзвону и оповещению жильцов и собственников.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Проведено весеннее обследование дома на предмет необходимости аварийного ремонта. Выявлена необходимость ремонта крылец.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>Проведено обязательное страхование лифтов, как опасных объектов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Проведено обследование состояния крыши после осенне-зимнего сезона с привлечением собственников дома - не членов Правления.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 Заключен договор с ООО «Наше радио» на обслуживание радиоточек согласно требованиям законодательства.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Продолжается работа по замене светильников на энергосберегающие.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Проведена инвентаризация технического состояния и замена видеокамер.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Поданы исковые заявления в суд по взиманию задолженности по квартплате.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Отключены незаконные потребители электроэнергии.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Проведена инвентаризация размещения технических средств третьих лиц.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Поданы обращения в прокуратуру о двойном начислении платежей за радиоточки.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Написаны запросы: </w:t>
      </w:r>
    </w:p>
    <w:p w:rsidR="00B612FB" w:rsidRPr="00B612FB" w:rsidRDefault="00B612FB" w:rsidP="00B612FB">
      <w:pPr>
        <w:pStyle w:val="a3"/>
        <w:numPr>
          <w:ilvl w:val="0"/>
          <w:numId w:val="10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главе администрации Невского района по юридическому статусу мусорки; </w:t>
      </w:r>
    </w:p>
    <w:p w:rsidR="00B612FB" w:rsidRPr="00B612FB" w:rsidRDefault="00B612FB" w:rsidP="00B612FB">
      <w:pPr>
        <w:pStyle w:val="a3"/>
        <w:numPr>
          <w:ilvl w:val="0"/>
          <w:numId w:val="10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lastRenderedPageBreak/>
        <w:t xml:space="preserve">главе отдела по благоустройству Невского района касательно озеленения и благоустройства дома и прилегающей территории к проспекту Большевиков; </w:t>
      </w:r>
    </w:p>
    <w:p w:rsidR="00B612FB" w:rsidRPr="00B612FB" w:rsidRDefault="00B612FB" w:rsidP="00B612FB">
      <w:pPr>
        <w:pStyle w:val="a3"/>
        <w:numPr>
          <w:ilvl w:val="0"/>
          <w:numId w:val="10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главе отдела по озеленению территории; </w:t>
      </w:r>
    </w:p>
    <w:p w:rsidR="00B612FB" w:rsidRPr="00B612FB" w:rsidRDefault="00B612FB" w:rsidP="00B612FB">
      <w:pPr>
        <w:pStyle w:val="a3"/>
        <w:numPr>
          <w:ilvl w:val="0"/>
          <w:numId w:val="10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помощнику сенатора РФ по вопросу переноса мусорного контейнера и благоустройства детской площадки. </w:t>
      </w:r>
    </w:p>
    <w:p w:rsidR="00B612FB" w:rsidRPr="00B612FB" w:rsidRDefault="00B612FB" w:rsidP="00B612FB">
      <w:pPr>
        <w:pStyle w:val="a3"/>
        <w:tabs>
          <w:tab w:val="left" w:pos="566"/>
          <w:tab w:val="left" w:pos="568"/>
        </w:tabs>
        <w:spacing w:before="121" w:line="336" w:lineRule="auto"/>
        <w:ind w:right="412"/>
        <w:jc w:val="both"/>
        <w:rPr>
          <w:rFonts w:ascii="Times New Roman" w:hAnsi="Times New Roman" w:cs="Times New Roman"/>
          <w:color w:val="404040"/>
          <w:sz w:val="24"/>
          <w:szCs w:val="24"/>
        </w:rPr>
      </w:pP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Проведена работа по подключению освещения в зависимости от освещения и продолжительности светового дня.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Заменено освещение в лифтовых кабинах.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>Проведён субботник (перечень выполненных работ опубликован на официальном сайте ТСН и в телеграм-канале).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Произведена замена домофонов.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Проведен ремонт скамеек на детской площадке.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Организовано украшение парадных к 9 мая и чествование ветерана, проживающего в нашем доме.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Длительная переписка по благоустройству прохода к остановке общественного транспорта от нашего дома.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Проведены мероприятия по уменьшению давления в энергоносителях (батареях) в объёме, допустимом при подаче отопления со стороны города. В связи с неоднородными и неблагоприятными погодными условиями городом был продлён отопительный сезон.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 xml:space="preserve">Получены судебные решения о взыскании долгов перед ТСН (квартиры 136, 157, 178, 232, 205). 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>Направлены запросы Федеральной службе регистрации кадастра и картографии и в Росреестр по вопросу законности конструктивных изменений в стояке ГВС квартир 235 и 240.</w:t>
      </w:r>
    </w:p>
    <w:p w:rsidR="00B612FB" w:rsidRPr="00B612FB" w:rsidRDefault="00B612FB" w:rsidP="00B612FB">
      <w:pPr>
        <w:pStyle w:val="a3"/>
        <w:numPr>
          <w:ilvl w:val="0"/>
          <w:numId w:val="9"/>
        </w:numPr>
        <w:tabs>
          <w:tab w:val="left" w:pos="566"/>
          <w:tab w:val="left" w:pos="568"/>
        </w:tabs>
        <w:spacing w:before="121" w:after="0" w:line="336" w:lineRule="auto"/>
        <w:ind w:right="412"/>
        <w:contextualSpacing w:val="0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B612FB">
        <w:rPr>
          <w:rFonts w:ascii="Times New Roman" w:hAnsi="Times New Roman" w:cs="Times New Roman"/>
          <w:color w:val="404040"/>
          <w:sz w:val="24"/>
          <w:szCs w:val="24"/>
        </w:rPr>
        <w:t>Обжалованы решения суда по квартире 235.</w:t>
      </w:r>
    </w:p>
    <w:p w:rsidR="00B612FB" w:rsidRPr="00B612FB" w:rsidRDefault="000E0B4B" w:rsidP="000E0B4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0B4B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B612FB" w:rsidRPr="00B612FB">
        <w:rPr>
          <w:rFonts w:ascii="Times New Roman" w:hAnsi="Times New Roman" w:cs="Times New Roman"/>
          <w:b/>
          <w:sz w:val="24"/>
          <w:szCs w:val="24"/>
        </w:rPr>
        <w:t>Итоги работы Правления во 2 полугодии 2024 года</w:t>
      </w:r>
    </w:p>
    <w:p w:rsidR="00B612FB" w:rsidRPr="00B612FB" w:rsidRDefault="00B612FB" w:rsidP="00B612F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Проведено страхование лифтов. 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герметизация кровли над третьей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очистка помещения мусороприёмников.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lastRenderedPageBreak/>
        <w:t>Проведена покраска входных групп всех парадных и мусороприемников, а также подъёмных площадок для маломобильных групп, проведены работы по окраске забора.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Проводились мероприятия по содержанию придомовой территории- скашивание газонов, уход за клумбами и декоративными кашпо, также высадка кустарников и деревьев.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Установлены антивандальные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инфощиты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ТСН в парадных и лифтах.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модернизация освещения в местах общего пользования.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Перенаправлены средства бюджета на балансировку системы отопления на ОДИ с целью перераспределения теплоносителя между этажами, что впоследствии приведет к уменьшению расходов на оплату за отопление.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работа с должниками, направлены документы в суд, получены судебные приказы.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модернизация запорно-переговорного устройства связи (домофоны).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Проведены работы по замене камер видеонаблюдения, также увеличено их количество с учетом технических характеристик видеорегистраторов.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замена контроллера связи в лифтах в первой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замена линолеума в лифтах второй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замена блока управления в грузовом лифте третьей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замена поликарбоната над крылечками по периметру дома.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Продлены договоры с обслуживающими организациями.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Проведены работы по запуску отопительного сезона.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Проведены работы по восстановлению подачи теплоносителя, заменены балансировочные краны, также проведена их   регулировка по стояку трёхкомнатных квартир третьей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Проведена замена стояков ХВС и ГВС второй парадной.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Проведено ОСС по вопросу установки медиафасада на торцевой стене дома.</w:t>
      </w:r>
    </w:p>
    <w:p w:rsidR="00B612FB" w:rsidRPr="00B612FB" w:rsidRDefault="00B612FB" w:rsidP="00B612FB">
      <w:pPr>
        <w:pStyle w:val="a3"/>
        <w:numPr>
          <w:ilvl w:val="0"/>
          <w:numId w:val="11"/>
        </w:numPr>
        <w:spacing w:line="27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Начат ремонт первого этажа третьей парадной.</w:t>
      </w:r>
    </w:p>
    <w:p w:rsidR="00456744" w:rsidRPr="00B612FB" w:rsidRDefault="00546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4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 xml:space="preserve">. Финансово-хозяйственные договоры, </w:t>
      </w:r>
      <w:r w:rsidRPr="00B612FB">
        <w:rPr>
          <w:rFonts w:ascii="Times New Roman" w:hAnsi="Times New Roman" w:cs="Times New Roman"/>
          <w:b/>
          <w:sz w:val="24"/>
          <w:szCs w:val="24"/>
        </w:rPr>
        <w:t>позволяющие извлекать доход от сдачи в аренду МОП и направлять вырученные средства на текущий ремонт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С 2023 года действует договор с ООО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Юнет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Коммуникейшн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>» №БОЛ 38/5/2024 от 01.11.2023 на предоставление услуг по размещению телекоммуникационного оборудования.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Договоры, заключенные в 2024 году на предоставление услуг по размещению телекоммуникационного оборудования:</w:t>
      </w:r>
    </w:p>
    <w:p w:rsidR="0068592F" w:rsidRPr="00B612FB" w:rsidRDefault="0068592F" w:rsidP="006859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ООО «ВАША СЕТЬ» № 196/Б,38/5/ПВ от 01.01.2024</w:t>
      </w:r>
    </w:p>
    <w:p w:rsidR="0068592F" w:rsidRPr="00B612FB" w:rsidRDefault="0068592F" w:rsidP="006859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ПАО «Ростелеком» №  А-2-3/10-3-4514 от 28.12.2023</w:t>
      </w:r>
    </w:p>
    <w:p w:rsidR="0068592F" w:rsidRPr="00B612FB" w:rsidRDefault="0068592F" w:rsidP="006859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ООО «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СкайНэт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>» № МКД 08/01/2024-3 от 01.01.2024</w:t>
      </w:r>
    </w:p>
    <w:p w:rsidR="006D1652" w:rsidRPr="00B612FB" w:rsidRDefault="0068592F" w:rsidP="0068592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- ЭР-Телеком Холдинг АО ФИЛИАЛ №№ БОЛ 38/5/2024-2 от 01.01.2024</w:t>
      </w:r>
    </w:p>
    <w:p w:rsidR="00456744" w:rsidRPr="00B612FB" w:rsidRDefault="00FD032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5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6350" w:rsidRPr="00B612FB">
        <w:rPr>
          <w:rFonts w:ascii="Times New Roman" w:hAnsi="Times New Roman" w:cs="Times New Roman"/>
          <w:b/>
          <w:sz w:val="24"/>
          <w:szCs w:val="24"/>
        </w:rPr>
        <w:t>З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>адолженности по квартплате</w:t>
      </w:r>
    </w:p>
    <w:p w:rsidR="00456744" w:rsidRPr="00B612FB" w:rsidRDefault="00456744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tblLook w:val="0000" w:firstRow="0" w:lastRow="0" w:firstColumn="0" w:lastColumn="0" w:noHBand="0" w:noVBand="0"/>
      </w:tblPr>
      <w:tblGrid>
        <w:gridCol w:w="560"/>
        <w:gridCol w:w="1006"/>
        <w:gridCol w:w="1797"/>
        <w:gridCol w:w="2477"/>
        <w:gridCol w:w="2211"/>
        <w:gridCol w:w="1294"/>
      </w:tblGrid>
      <w:tr w:rsidR="00546350" w:rsidRPr="00B612FB" w:rsidTr="000E0B4B">
        <w:trPr>
          <w:trHeight w:val="2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00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неоплаченных месяцев</w:t>
            </w:r>
          </w:p>
        </w:tc>
        <w:tc>
          <w:tcPr>
            <w:tcW w:w="248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Неоплаченные месяцы</w:t>
            </w:r>
          </w:p>
        </w:tc>
        <w:tc>
          <w:tcPr>
            <w:tcW w:w="221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долга по месяцам</w:t>
            </w:r>
          </w:p>
        </w:tc>
        <w:tc>
          <w:tcPr>
            <w:tcW w:w="12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9F9F9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долга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3 252,68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3 252,68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2,40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1 708,43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1 708,43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3 911,12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3 911,12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1 629,33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23 810,73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1 689,63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1 550,65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1 697,39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1 728,12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1 687,24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1 684,03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1 658,16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2 036,76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1 686,17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1 669,98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1 688,64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1 696,20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1 708,43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1 770,42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10 893,70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1 820,87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1 804,34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1 823,39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1 831,10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1 843,58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1 733,60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3 542,03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1 808,43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2 197,05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7 518,41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2 651,13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2 670,23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1562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46350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Pr="00B612F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150,28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150,28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 w:rsidP="0054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00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 w:rsidP="0054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 w:rsidP="00546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неоплаченных месяцев</w:t>
            </w:r>
          </w:p>
        </w:tc>
        <w:tc>
          <w:tcPr>
            <w:tcW w:w="2481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 w:rsidP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Неоплаченные месяцы</w:t>
            </w:r>
          </w:p>
        </w:tc>
        <w:tc>
          <w:tcPr>
            <w:tcW w:w="22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 w:rsidP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долга по месяцам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 w:rsidP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долга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1 654,47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24 172,12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1 715,71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1 574,59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1 723,59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1 754,80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1 713,30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1 710,03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1 683,76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1 662,02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1 712,20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1 695,75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1 714,71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1 722,38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2 134,80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3 819,91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3 819,91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2 431,82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17 884,02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3 858,42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3 823,29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3 863,78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3 906,71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1 774,42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5 338,14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1 786,48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569,12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33 187,82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2 734,55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2 993,32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3 047,51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2 975,43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2 969,75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2 924,13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2 886,38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3 173,54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2 944,97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2 977,89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2 991,23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806,98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6 142,44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1 757,09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1 783,12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695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1 795,25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71,36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71,36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2 915,17</w:t>
            </w:r>
          </w:p>
        </w:tc>
        <w:tc>
          <w:tcPr>
            <w:tcW w:w="129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2 915,17</w:t>
            </w:r>
          </w:p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D0320" w:rsidRPr="00B612FB" w:rsidTr="000E0B4B">
        <w:trPr>
          <w:trHeight w:val="288"/>
        </w:trPr>
        <w:tc>
          <w:tcPr>
            <w:tcW w:w="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00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неоплаченных месяцев</w:t>
            </w:r>
          </w:p>
        </w:tc>
        <w:tc>
          <w:tcPr>
            <w:tcW w:w="2481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Неоплаченные месяцы</w:t>
            </w:r>
          </w:p>
        </w:tc>
        <w:tc>
          <w:tcPr>
            <w:tcW w:w="22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долга по месяцам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долга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1 113,93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21 766,37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1 638,69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1 814,78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1 874,22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1 871,03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1 845,36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2 224,12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1 873,16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1 857,09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1 875,62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1 883,12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1 895,25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2 895,03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5 810,20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2 915,17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2 990,58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44 069,71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3 101,27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2 846,19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3 115,51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3 171,91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3 196,90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3 190,99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3 143,51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3 104,22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3 194,92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3 365,18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3 199,45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3 213,32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3 235,76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2 295,25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2 295,25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528,66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7 235,07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1 677,52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1 661,41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1 679,98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1 687,50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1184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767,00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767,00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E0B4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0B4B" w:rsidRPr="00B612FB" w:rsidRDefault="000E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320" w:rsidRPr="00B612FB" w:rsidRDefault="00FD0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2 271,66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7 595,31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2 493,65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 (Частично)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2 830,00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320" w:rsidRPr="00B612FB" w:rsidTr="000E0B4B">
        <w:trPr>
          <w:trHeight w:val="288"/>
        </w:trPr>
        <w:tc>
          <w:tcPr>
            <w:tcW w:w="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00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помещ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5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неоплаченных месяцев</w:t>
            </w:r>
          </w:p>
        </w:tc>
        <w:tc>
          <w:tcPr>
            <w:tcW w:w="2481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Неоплаченные месяцы</w:t>
            </w:r>
          </w:p>
        </w:tc>
        <w:tc>
          <w:tcPr>
            <w:tcW w:w="2214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долга по месяцам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D0320" w:rsidRPr="00B612FB" w:rsidRDefault="00FD0320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долга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1 920,25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1 940,60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1 948,84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1 962,16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 w:val="restart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5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3 606,30</w:t>
            </w:r>
          </w:p>
        </w:tc>
        <w:tc>
          <w:tcPr>
            <w:tcW w:w="12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53 216,78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3 939,79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3 532,19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3 456,96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3 824,98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3 834,52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3 827,40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3 770,14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3 722,76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3 832,13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3 996,29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3 937,60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3 954,33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3 981,39</w:t>
            </w:r>
          </w:p>
        </w:tc>
        <w:tc>
          <w:tcPr>
            <w:tcW w:w="12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79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3 994,56</w:t>
            </w:r>
          </w:p>
        </w:tc>
        <w:tc>
          <w:tcPr>
            <w:tcW w:w="1292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3 994,56</w:t>
            </w:r>
          </w:p>
        </w:tc>
      </w:tr>
      <w:tr w:rsidR="00546350" w:rsidRPr="00B612FB" w:rsidTr="000E0B4B">
        <w:trPr>
          <w:trHeight w:val="288"/>
        </w:trPr>
        <w:tc>
          <w:tcPr>
            <w:tcW w:w="5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795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221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1 892,89</w:t>
            </w:r>
          </w:p>
        </w:tc>
        <w:tc>
          <w:tcPr>
            <w:tcW w:w="1292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6350" w:rsidRPr="00B612FB" w:rsidRDefault="005463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1 892,89</w:t>
            </w:r>
          </w:p>
        </w:tc>
      </w:tr>
      <w:tr w:rsidR="00FD0320" w:rsidRPr="00B612FB" w:rsidTr="000E0B4B">
        <w:trPr>
          <w:trHeight w:val="288"/>
        </w:trPr>
        <w:tc>
          <w:tcPr>
            <w:tcW w:w="8053" w:type="dxa"/>
            <w:gridSpan w:val="5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320" w:rsidRPr="00B612FB" w:rsidRDefault="00FD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2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0320" w:rsidRPr="00B612FB" w:rsidRDefault="00FD03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312 206,68</w:t>
            </w:r>
          </w:p>
        </w:tc>
      </w:tr>
    </w:tbl>
    <w:p w:rsidR="00456744" w:rsidRPr="00B612FB" w:rsidRDefault="004567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Итого просроченной задолженности 312 206,68 рублей.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Рекомендовано проинформировать жильцов о должниках. При задолженности свыше 3 месяцев обращаться о взыскании в судебном порядке. </w:t>
      </w:r>
    </w:p>
    <w:p w:rsidR="00F83CF3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В течении 2024 года было</w:t>
      </w:r>
      <w:r w:rsidR="00FD0320" w:rsidRPr="00B612FB">
        <w:rPr>
          <w:rFonts w:ascii="Times New Roman" w:hAnsi="Times New Roman" w:cs="Times New Roman"/>
          <w:sz w:val="24"/>
          <w:szCs w:val="24"/>
        </w:rPr>
        <w:t xml:space="preserve"> составлено исковых заявлений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12"/>
        <w:gridCol w:w="1364"/>
        <w:gridCol w:w="1566"/>
        <w:gridCol w:w="1116"/>
        <w:gridCol w:w="1794"/>
        <w:gridCol w:w="1449"/>
        <w:gridCol w:w="1444"/>
      </w:tblGrid>
      <w:tr w:rsidR="000A237A" w:rsidRPr="00B612FB" w:rsidTr="00410420">
        <w:tc>
          <w:tcPr>
            <w:tcW w:w="614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66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Номер квартиры должника</w:t>
            </w:r>
          </w:p>
        </w:tc>
        <w:tc>
          <w:tcPr>
            <w:tcW w:w="1586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Дата иска</w:t>
            </w:r>
          </w:p>
        </w:tc>
        <w:tc>
          <w:tcPr>
            <w:tcW w:w="1072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Сумма иска</w:t>
            </w:r>
          </w:p>
        </w:tc>
        <w:tc>
          <w:tcPr>
            <w:tcW w:w="1802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Госпошлина</w:t>
            </w:r>
          </w:p>
        </w:tc>
        <w:tc>
          <w:tcPr>
            <w:tcW w:w="1455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>Принятое решение</w:t>
            </w:r>
          </w:p>
        </w:tc>
        <w:tc>
          <w:tcPr>
            <w:tcW w:w="1450" w:type="dxa"/>
          </w:tcPr>
          <w:p w:rsidR="00FD0320" w:rsidRPr="00B612FB" w:rsidRDefault="00FD0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Взыскано </w:t>
            </w:r>
          </w:p>
        </w:tc>
      </w:tr>
      <w:tr w:rsidR="000A237A" w:rsidRPr="00B612FB" w:rsidTr="00410420">
        <w:tc>
          <w:tcPr>
            <w:tcW w:w="614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1586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4937,76</w:t>
            </w:r>
          </w:p>
        </w:tc>
        <w:tc>
          <w:tcPr>
            <w:tcW w:w="1802" w:type="dxa"/>
          </w:tcPr>
          <w:p w:rsidR="00FD03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FD0320" w:rsidRPr="00B612FB" w:rsidRDefault="000E0B4B" w:rsidP="000E0B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8E7FA2"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зыска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ть</w:t>
            </w:r>
            <w:r w:rsidR="008E7FA2"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</w:tcPr>
          <w:p w:rsidR="00FD03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4937,76</w:t>
            </w:r>
          </w:p>
        </w:tc>
      </w:tr>
      <w:tr w:rsidR="000A237A" w:rsidRPr="00B612FB" w:rsidTr="00410420">
        <w:tc>
          <w:tcPr>
            <w:tcW w:w="614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FD03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86" w:type="dxa"/>
          </w:tcPr>
          <w:p w:rsidR="00FD03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FD03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8295,12</w:t>
            </w:r>
          </w:p>
        </w:tc>
        <w:tc>
          <w:tcPr>
            <w:tcW w:w="1802" w:type="dxa"/>
          </w:tcPr>
          <w:p w:rsidR="00FD03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FD03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взыскано </w:t>
            </w:r>
          </w:p>
        </w:tc>
        <w:tc>
          <w:tcPr>
            <w:tcW w:w="1450" w:type="dxa"/>
          </w:tcPr>
          <w:p w:rsidR="00FD03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1586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12255,02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12255,02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9541,61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4104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9541,61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18881,51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4104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18881,51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18360,22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Не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15225,46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4104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15225,46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12717,85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410420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</w:tcPr>
          <w:p w:rsidR="004104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E7FA2"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плачено</w:t>
            </w:r>
          </w:p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до суда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8731,10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взыскано</w:t>
            </w:r>
          </w:p>
        </w:tc>
        <w:tc>
          <w:tcPr>
            <w:tcW w:w="1450" w:type="dxa"/>
          </w:tcPr>
          <w:p w:rsidR="004104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Частично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8231,10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взыскано</w:t>
            </w:r>
          </w:p>
        </w:tc>
        <w:tc>
          <w:tcPr>
            <w:tcW w:w="1450" w:type="dxa"/>
          </w:tcPr>
          <w:p w:rsidR="00410420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66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586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11755,02</w:t>
            </w:r>
          </w:p>
        </w:tc>
        <w:tc>
          <w:tcPr>
            <w:tcW w:w="1802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D7221E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взыскано</w:t>
            </w:r>
          </w:p>
        </w:tc>
        <w:tc>
          <w:tcPr>
            <w:tcW w:w="1450" w:type="dxa"/>
          </w:tcPr>
          <w:p w:rsidR="00D7221E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Частично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66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586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11096,62</w:t>
            </w:r>
          </w:p>
        </w:tc>
        <w:tc>
          <w:tcPr>
            <w:tcW w:w="1802" w:type="dxa"/>
          </w:tcPr>
          <w:p w:rsidR="00D7221E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D7221E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взыскано</w:t>
            </w:r>
          </w:p>
        </w:tc>
        <w:tc>
          <w:tcPr>
            <w:tcW w:w="1450" w:type="dxa"/>
          </w:tcPr>
          <w:p w:rsidR="00D7221E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Частично оплачено</w:t>
            </w:r>
          </w:p>
        </w:tc>
      </w:tr>
      <w:tr w:rsidR="000A237A" w:rsidRPr="00B612FB" w:rsidTr="00410420">
        <w:tc>
          <w:tcPr>
            <w:tcW w:w="614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6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586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8423,16</w:t>
            </w:r>
          </w:p>
        </w:tc>
        <w:tc>
          <w:tcPr>
            <w:tcW w:w="1802" w:type="dxa"/>
          </w:tcPr>
          <w:p w:rsidR="00410420" w:rsidRPr="00B612FB" w:rsidRDefault="00D7221E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4104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Не взыскано</w:t>
            </w:r>
          </w:p>
        </w:tc>
        <w:tc>
          <w:tcPr>
            <w:tcW w:w="1450" w:type="dxa"/>
          </w:tcPr>
          <w:p w:rsidR="00410420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proofErr w:type="spellStart"/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</w:t>
            </w:r>
            <w:proofErr w:type="spellEnd"/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A237A" w:rsidRPr="00B612FB" w:rsidTr="00410420">
        <w:tc>
          <w:tcPr>
            <w:tcW w:w="614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366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232</w:t>
            </w:r>
          </w:p>
        </w:tc>
        <w:tc>
          <w:tcPr>
            <w:tcW w:w="1586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9212,02</w:t>
            </w:r>
          </w:p>
        </w:tc>
        <w:tc>
          <w:tcPr>
            <w:tcW w:w="1802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8E7FA2" w:rsidRPr="00B612FB" w:rsidRDefault="000E0B4B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0B4B">
              <w:rPr>
                <w:rFonts w:ascii="Times New Roman" w:hAnsi="Times New Roman" w:cs="Times New Roman"/>
                <w:bCs/>
                <w:sz w:val="24"/>
                <w:szCs w:val="24"/>
              </w:rPr>
              <w:t>взыскать</w:t>
            </w:r>
          </w:p>
        </w:tc>
        <w:tc>
          <w:tcPr>
            <w:tcW w:w="1450" w:type="dxa"/>
          </w:tcPr>
          <w:p w:rsidR="008E7FA2" w:rsidRPr="00B612FB" w:rsidRDefault="008E7FA2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9212,02</w:t>
            </w:r>
          </w:p>
        </w:tc>
      </w:tr>
      <w:tr w:rsidR="000A237A" w:rsidRPr="00B612FB" w:rsidTr="00410420">
        <w:tc>
          <w:tcPr>
            <w:tcW w:w="614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66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586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15.04.24</w:t>
            </w:r>
          </w:p>
        </w:tc>
        <w:tc>
          <w:tcPr>
            <w:tcW w:w="1072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15225,46</w:t>
            </w:r>
          </w:p>
        </w:tc>
        <w:tc>
          <w:tcPr>
            <w:tcW w:w="1802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455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взыскано </w:t>
            </w:r>
          </w:p>
        </w:tc>
        <w:tc>
          <w:tcPr>
            <w:tcW w:w="1450" w:type="dxa"/>
          </w:tcPr>
          <w:p w:rsidR="000A237A" w:rsidRPr="00B612FB" w:rsidRDefault="000A237A" w:rsidP="00D722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bCs/>
                <w:sz w:val="24"/>
                <w:szCs w:val="24"/>
              </w:rPr>
              <w:t>Оплачено до суда</w:t>
            </w:r>
          </w:p>
        </w:tc>
      </w:tr>
    </w:tbl>
    <w:p w:rsidR="00456744" w:rsidRPr="00B612FB" w:rsidRDefault="00FD032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6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>. Состояние расчетного счета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88"/>
        <w:gridCol w:w="2089"/>
        <w:gridCol w:w="2089"/>
        <w:gridCol w:w="2089"/>
        <w:gridCol w:w="2090"/>
      </w:tblGrid>
      <w:tr w:rsidR="00456744" w:rsidRPr="00B612FB">
        <w:tc>
          <w:tcPr>
            <w:tcW w:w="988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Остаток на 31.12.2023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Поступило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  <w:tc>
          <w:tcPr>
            <w:tcW w:w="2090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Остаток на 31.12.2024</w:t>
            </w:r>
          </w:p>
        </w:tc>
      </w:tr>
      <w:tr w:rsidR="00456744" w:rsidRPr="00B612FB">
        <w:tc>
          <w:tcPr>
            <w:tcW w:w="988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729 600,34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7 926 827,64</w:t>
            </w:r>
          </w:p>
        </w:tc>
        <w:tc>
          <w:tcPr>
            <w:tcW w:w="2089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7 456 171,80</w:t>
            </w:r>
          </w:p>
        </w:tc>
        <w:tc>
          <w:tcPr>
            <w:tcW w:w="2090" w:type="dxa"/>
          </w:tcPr>
          <w:p w:rsidR="00456744" w:rsidRPr="00B612FB" w:rsidRDefault="00F8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2FB">
              <w:rPr>
                <w:rFonts w:ascii="Times New Roman" w:hAnsi="Times New Roman" w:cs="Times New Roman"/>
                <w:sz w:val="24"/>
                <w:szCs w:val="24"/>
              </w:rPr>
              <w:t>1 200 256,18</w:t>
            </w:r>
          </w:p>
        </w:tc>
      </w:tr>
    </w:tbl>
    <w:p w:rsidR="00F86D25" w:rsidRPr="00B612FB" w:rsidRDefault="00F86D25" w:rsidP="00F86D2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7.  Анализ выполнения сметы расходов на текущий ремонт по итогам 2024 года.</w:t>
      </w:r>
    </w:p>
    <w:tbl>
      <w:tblPr>
        <w:tblW w:w="9866" w:type="dxa"/>
        <w:tblLayout w:type="fixed"/>
        <w:tblLook w:val="04A0" w:firstRow="1" w:lastRow="0" w:firstColumn="1" w:lastColumn="0" w:noHBand="0" w:noVBand="1"/>
      </w:tblPr>
      <w:tblGrid>
        <w:gridCol w:w="416"/>
        <w:gridCol w:w="2451"/>
        <w:gridCol w:w="705"/>
        <w:gridCol w:w="876"/>
        <w:gridCol w:w="1401"/>
        <w:gridCol w:w="1418"/>
        <w:gridCol w:w="1228"/>
        <w:gridCol w:w="1371"/>
      </w:tblGrid>
      <w:tr w:rsidR="00F86D25" w:rsidRPr="00B612FB" w:rsidTr="00B612FB">
        <w:trPr>
          <w:trHeight w:val="1125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Перечень  работ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ед. 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 ремонта согласно смете, руб.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ремонта по факту, руб.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 об услугах/работах в 2025 году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 на текущий и аварийный ремонт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Ремонтно-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востановительные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пожарной сигнализации (замена аккумуляторов)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244981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244 981,00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50 220,00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315 077,00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365 297,00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камер видеонаблюдения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52 141,00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52 141,00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светильников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люминисцентных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светодиодные  с микроволновым датчиком 1,2,3 парадные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148 724,00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148 724,00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освещения в лифтах на светодиодные 1,2,3 парадные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18 060,00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18 060,00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Заделывание вентиляции сеткой рабицей (от </w:t>
            </w:r>
            <w:proofErr w:type="spellStart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гнезования</w:t>
            </w:r>
            <w:proofErr w:type="spellEnd"/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птиц,)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10 017,00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10 017,00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входных групп подвальных помещений и ГРЩ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199 220,14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199 220,14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дверей на переходных балконах, парадные 1,2,3.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405 000,00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 лифтового  холла 1-й этаж (3 парадная)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371 670,27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371 670,27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Текущий тариф 6,95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1 221 981,00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денежных средств за 2023г. (октябрь, ноябрь, декабрь)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стояков ХВС, ГВС, отопления проходящих через квартиры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11622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313794,00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431 727,40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431 727,40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лифтов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37 014,00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37 014,00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Аварийный ремонт кровли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13 652,00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13 652,00</w:t>
            </w:r>
          </w:p>
        </w:tc>
      </w:tr>
      <w:tr w:rsidR="00F86D25" w:rsidRPr="00B612FB" w:rsidTr="00B612FB">
        <w:trPr>
          <w:trHeight w:val="402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ВСЕМ СТАТЬЯМ: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6933C"/>
            <w:noWrap/>
            <w:vAlign w:val="bottom"/>
            <w:hideMark/>
          </w:tcPr>
          <w:p w:rsidR="00F86D25" w:rsidRPr="00B612FB" w:rsidRDefault="00F86D25" w:rsidP="00B612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1 535 775,00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1 332 445,81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315 077,00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6933C"/>
            <w:hideMark/>
          </w:tcPr>
          <w:p w:rsidR="00F86D25" w:rsidRPr="00B612FB" w:rsidRDefault="00F86D25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1 647 522,81</w:t>
            </w:r>
          </w:p>
        </w:tc>
      </w:tr>
    </w:tbl>
    <w:p w:rsidR="001F6597" w:rsidRPr="00B612FB" w:rsidRDefault="00F86D2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2FB">
        <w:rPr>
          <w:rFonts w:ascii="Times New Roman" w:hAnsi="Times New Roman" w:cs="Times New Roman"/>
          <w:b/>
          <w:sz w:val="24"/>
          <w:szCs w:val="24"/>
        </w:rPr>
        <w:t>8</w:t>
      </w:r>
      <w:r w:rsidR="00F83CF3" w:rsidRPr="00B612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6597" w:rsidRPr="00B612FB">
        <w:rPr>
          <w:rFonts w:ascii="Times New Roman" w:hAnsi="Times New Roman" w:cs="Times New Roman"/>
          <w:b/>
          <w:sz w:val="24"/>
          <w:szCs w:val="24"/>
        </w:rPr>
        <w:t>Анализ начислений и расходов по статьям затрат.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582"/>
        <w:gridCol w:w="2820"/>
        <w:gridCol w:w="1881"/>
        <w:gridCol w:w="1926"/>
      </w:tblGrid>
      <w:tr w:rsidR="001F6597" w:rsidRPr="00B612FB" w:rsidTr="000E0B4B">
        <w:trPr>
          <w:trHeight w:val="760"/>
        </w:trPr>
        <w:tc>
          <w:tcPr>
            <w:tcW w:w="2582" w:type="dxa"/>
            <w:tcBorders>
              <w:top w:val="single" w:sz="4" w:space="0" w:color="A0A0A0"/>
              <w:left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Назначение целевых средств</w:t>
            </w:r>
          </w:p>
        </w:tc>
        <w:tc>
          <w:tcPr>
            <w:tcW w:w="282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Назначение расходов</w:t>
            </w:r>
          </w:p>
        </w:tc>
        <w:tc>
          <w:tcPr>
            <w:tcW w:w="188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Затраты</w:t>
            </w:r>
          </w:p>
        </w:tc>
        <w:tc>
          <w:tcPr>
            <w:tcW w:w="192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Начисления</w:t>
            </w:r>
          </w:p>
        </w:tc>
      </w:tr>
      <w:tr w:rsidR="001F6597" w:rsidRPr="00B612FB" w:rsidTr="000E0B4B">
        <w:trPr>
          <w:trHeight w:val="255"/>
        </w:trPr>
        <w:tc>
          <w:tcPr>
            <w:tcW w:w="5402" w:type="dxa"/>
            <w:gridSpan w:val="2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</w:t>
            </w:r>
          </w:p>
        </w:tc>
        <w:tc>
          <w:tcPr>
            <w:tcW w:w="1881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910 842,89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АНТЕННА ТВ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47 100,00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229 686,34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168 089,57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 (перерасход)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14 496,77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 xml:space="preserve">АХР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133 028,00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114 793,00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187 732,00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Материалы, приобретенные в розничной сети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32 962,05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614 880,00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Перенесено на судебные расходы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3 406,00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  <w:p w:rsidR="000E0B4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0E0B4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0E0B4B" w:rsidRPr="00B612F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409 014,95</w:t>
            </w:r>
          </w:p>
        </w:tc>
      </w:tr>
      <w:tr w:rsidR="000E0B4B" w:rsidRPr="00B612FB" w:rsidTr="000E0B4B">
        <w:trPr>
          <w:trHeight w:val="569"/>
        </w:trPr>
        <w:tc>
          <w:tcPr>
            <w:tcW w:w="2582" w:type="dxa"/>
            <w:tcBorders>
              <w:top w:val="single" w:sz="4" w:space="0" w:color="A0A0A0"/>
              <w:left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lastRenderedPageBreak/>
              <w:t>Назначение целевых средств</w:t>
            </w:r>
          </w:p>
        </w:tc>
        <w:tc>
          <w:tcPr>
            <w:tcW w:w="282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Назначение расходов</w:t>
            </w:r>
          </w:p>
        </w:tc>
        <w:tc>
          <w:tcPr>
            <w:tcW w:w="188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Затраты</w:t>
            </w:r>
          </w:p>
        </w:tc>
        <w:tc>
          <w:tcPr>
            <w:tcW w:w="192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Начисления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Видеонаблюдение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21 744,00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91 230,00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122 976,00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53 490,00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Водоотведение на СОИ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37 296,78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186 483,90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149 187,12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Ключи к домофону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114 200,00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121 600,00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  <w:p w:rsidR="00EE5DD5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EE5DD5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EE5DD5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EE5DD5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7 400,00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Обслуживание АППЗ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10 619,70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66 576,91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76 421,64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20 464,43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подогрев ХВС для ГВС на СОИ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49 398,78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242 388,78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197 595,12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4 605,12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108 800,00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121 500,00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12 700,00</w:t>
            </w:r>
          </w:p>
        </w:tc>
      </w:tr>
      <w:tr w:rsidR="001F6597" w:rsidRPr="00B612FB" w:rsidTr="000E0B4B">
        <w:trPr>
          <w:trHeight w:val="69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Содержание диспетчерской службы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197 640,00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708 576,00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790 560,00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279 624,00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Содержание и ремонт ПЗУ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907,92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57 863,76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61 495,44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4 539,60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64 815,75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1 435 466,60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1 618 013,88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246 433,03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СУДЕБНЫЕ расходы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3 406,00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Перенесено со статьи АХР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3 406,00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292 235,86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253 141,82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1 079 303,99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1 256 119,44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215 909,49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ТО и ремонт лифтов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21 503,65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685 680,00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2 106,85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662 315,28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  <w:r w:rsidR="006D1652"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 xml:space="preserve"> (перерасход)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46 975,22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Уборка земельного участка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0,36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462 038,40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EE5DD5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530 555,17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  <w:p w:rsidR="000E0B4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0E0B4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  <w:p w:rsidR="000E0B4B" w:rsidRPr="00B612FB" w:rsidRDefault="000E0B4B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68 517,13</w:t>
            </w:r>
          </w:p>
        </w:tc>
      </w:tr>
      <w:tr w:rsidR="000E0B4B" w:rsidRPr="00B612FB" w:rsidTr="000576D8">
        <w:trPr>
          <w:trHeight w:val="569"/>
        </w:trPr>
        <w:tc>
          <w:tcPr>
            <w:tcW w:w="2582" w:type="dxa"/>
            <w:tcBorders>
              <w:top w:val="single" w:sz="4" w:space="0" w:color="A0A0A0"/>
              <w:left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lastRenderedPageBreak/>
              <w:t>Назначение целевых средств</w:t>
            </w:r>
          </w:p>
        </w:tc>
        <w:tc>
          <w:tcPr>
            <w:tcW w:w="282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Назначение расходов</w:t>
            </w:r>
          </w:p>
        </w:tc>
        <w:tc>
          <w:tcPr>
            <w:tcW w:w="1881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Затраты</w:t>
            </w:r>
          </w:p>
        </w:tc>
        <w:tc>
          <w:tcPr>
            <w:tcW w:w="1926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000000" w:fill="D6E5CB"/>
            <w:hideMark/>
          </w:tcPr>
          <w:p w:rsidR="000E0B4B" w:rsidRPr="00B612FB" w:rsidRDefault="000E0B4B" w:rsidP="000576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Начисления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Управление МКД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24 156,02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обслуживание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28 305,65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736 887,85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719 410,61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  <w:r w:rsidR="00F71C97"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 xml:space="preserve"> (перерасход)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69 938,91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ХВС  на СОИ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23 048,52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6D1652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115 242,60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92 194,08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ХВС для ГВС на СОИ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14 247,75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71 238,75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56 991,00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Эксплуатация ОДПУ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0,42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117 705,60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117 707,28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2,10</w:t>
            </w:r>
          </w:p>
        </w:tc>
      </w:tr>
      <w:tr w:rsidR="001F6597" w:rsidRPr="00B612FB" w:rsidTr="000E0B4B">
        <w:trPr>
          <w:trHeight w:val="46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ind w:firstLineChars="200" w:firstLine="48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Электроэнергия на СОИ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Начальный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64 418,72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поставщиками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614 848,76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200" w:firstLine="48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550 981,13</w:t>
            </w:r>
          </w:p>
        </w:tc>
      </w:tr>
      <w:tr w:rsidR="001F6597" w:rsidRPr="00B612FB" w:rsidTr="000E0B4B">
        <w:trPr>
          <w:trHeight w:val="240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F0F6EF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6D1652" w:rsidP="001F6597">
            <w:pPr>
              <w:spacing w:after="0" w:line="240" w:lineRule="auto"/>
              <w:ind w:firstLineChars="100" w:firstLine="240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Конечный остаток по статье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F0F6EF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color w:val="003F2F"/>
                <w:sz w:val="24"/>
                <w:szCs w:val="24"/>
                <w:lang w:eastAsia="ru-RU"/>
              </w:rPr>
              <w:t>551,09</w:t>
            </w:r>
          </w:p>
        </w:tc>
      </w:tr>
      <w:tr w:rsidR="001F6597" w:rsidRPr="00B612FB" w:rsidTr="000E0B4B">
        <w:trPr>
          <w:trHeight w:val="255"/>
        </w:trPr>
        <w:tc>
          <w:tcPr>
            <w:tcW w:w="2582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000000" w:fill="E4F0DD"/>
            <w:noWrap/>
            <w:hideMark/>
          </w:tcPr>
          <w:p w:rsidR="001F6597" w:rsidRPr="00B612FB" w:rsidRDefault="001F6597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6D1652" w:rsidP="001F6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Конечный остаток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000000" w:fill="E4F0DD"/>
            <w:hideMark/>
          </w:tcPr>
          <w:p w:rsidR="001F6597" w:rsidRPr="00B612FB" w:rsidRDefault="001F6597" w:rsidP="001F6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</w:pPr>
            <w:r w:rsidRPr="00B612FB">
              <w:rPr>
                <w:rFonts w:ascii="Times New Roman" w:eastAsia="Times New Roman" w:hAnsi="Times New Roman" w:cs="Times New Roman"/>
                <w:b/>
                <w:bCs/>
                <w:color w:val="003F2F"/>
                <w:sz w:val="24"/>
                <w:szCs w:val="24"/>
                <w:lang w:eastAsia="ru-RU"/>
              </w:rPr>
              <w:t>1 191 840,04</w:t>
            </w:r>
          </w:p>
        </w:tc>
      </w:tr>
    </w:tbl>
    <w:p w:rsidR="00F86D25" w:rsidRPr="00B612FB" w:rsidRDefault="006D16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>Денежные средства на расчетном счете соответствуют остатку по статьям затрат.</w:t>
      </w:r>
      <w:r w:rsidR="000F7A25" w:rsidRPr="00B61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744" w:rsidRPr="00B612FB" w:rsidRDefault="00F83CF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F86D25" w:rsidRPr="00B612FB">
        <w:rPr>
          <w:rFonts w:ascii="Times New Roman" w:hAnsi="Times New Roman" w:cs="Times New Roman"/>
          <w:sz w:val="24"/>
          <w:szCs w:val="24"/>
        </w:rPr>
        <w:t xml:space="preserve">Правления </w:t>
      </w:r>
      <w:r w:rsidRPr="00B612FB">
        <w:rPr>
          <w:rFonts w:ascii="Times New Roman" w:hAnsi="Times New Roman" w:cs="Times New Roman"/>
          <w:sz w:val="24"/>
          <w:szCs w:val="24"/>
        </w:rPr>
        <w:t xml:space="preserve">:          </w:t>
      </w:r>
      <w:r w:rsidR="00F86D25" w:rsidRPr="00B612F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612FB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F86D25" w:rsidRPr="00B612FB">
        <w:rPr>
          <w:rFonts w:ascii="Times New Roman" w:hAnsi="Times New Roman" w:cs="Times New Roman"/>
          <w:sz w:val="24"/>
          <w:szCs w:val="24"/>
        </w:rPr>
        <w:t>Сагатов</w:t>
      </w:r>
      <w:proofErr w:type="spellEnd"/>
      <w:r w:rsidR="00F86D25" w:rsidRPr="00B612FB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456744" w:rsidRPr="00B612FB" w:rsidRDefault="00F83CF3" w:rsidP="00F86D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F86D25" w:rsidRPr="00B612FB">
        <w:rPr>
          <w:rFonts w:ascii="Times New Roman" w:hAnsi="Times New Roman" w:cs="Times New Roman"/>
          <w:sz w:val="24"/>
          <w:szCs w:val="24"/>
        </w:rPr>
        <w:t xml:space="preserve">Правления </w:t>
      </w:r>
      <w:r w:rsidRPr="00B612FB">
        <w:rPr>
          <w:rFonts w:ascii="Times New Roman" w:hAnsi="Times New Roman" w:cs="Times New Roman"/>
          <w:sz w:val="24"/>
          <w:szCs w:val="24"/>
        </w:rPr>
        <w:t>:</w:t>
      </w:r>
      <w:r w:rsidR="00F86D25" w:rsidRPr="00B612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612F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86D25" w:rsidRPr="00B612FB">
        <w:rPr>
          <w:rFonts w:ascii="Times New Roman" w:hAnsi="Times New Roman" w:cs="Times New Roman"/>
          <w:sz w:val="24"/>
          <w:szCs w:val="24"/>
        </w:rPr>
        <w:t>Гуров А.Е.</w:t>
      </w:r>
    </w:p>
    <w:p w:rsidR="00F86D25" w:rsidRPr="00B612FB" w:rsidRDefault="00F86D25" w:rsidP="00F86D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B612FB">
        <w:rPr>
          <w:rFonts w:ascii="Times New Roman" w:hAnsi="Times New Roman" w:cs="Times New Roman"/>
          <w:sz w:val="24"/>
          <w:szCs w:val="24"/>
        </w:rPr>
        <w:t>Змеевский</w:t>
      </w:r>
      <w:proofErr w:type="spellEnd"/>
      <w:r w:rsidRPr="00B612FB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F86D25" w:rsidRPr="00B612FB" w:rsidRDefault="00F86D25" w:rsidP="00F86D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Морозова Н.Н.</w:t>
      </w:r>
    </w:p>
    <w:p w:rsidR="00F86D25" w:rsidRDefault="00F86D25" w:rsidP="00F86D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Суровцев Ю.А. </w:t>
      </w:r>
    </w:p>
    <w:p w:rsidR="000E0B4B" w:rsidRPr="00B612FB" w:rsidRDefault="000E0B4B" w:rsidP="00F86D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Федякин А.А.</w:t>
      </w:r>
    </w:p>
    <w:sectPr w:rsidR="000E0B4B" w:rsidRPr="00B6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011B" w:rsidRDefault="00F5011B">
      <w:pPr>
        <w:spacing w:after="0" w:line="240" w:lineRule="auto"/>
      </w:pPr>
      <w:r>
        <w:separator/>
      </w:r>
    </w:p>
  </w:endnote>
  <w:endnote w:type="continuationSeparator" w:id="0">
    <w:p w:rsidR="00F5011B" w:rsidRDefault="00F5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011B" w:rsidRDefault="00F5011B">
      <w:pPr>
        <w:spacing w:after="0" w:line="240" w:lineRule="auto"/>
      </w:pPr>
      <w:r>
        <w:separator/>
      </w:r>
    </w:p>
  </w:footnote>
  <w:footnote w:type="continuationSeparator" w:id="0">
    <w:p w:rsidR="00F5011B" w:rsidRDefault="00F50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78F4"/>
    <w:multiLevelType w:val="multilevel"/>
    <w:tmpl w:val="0994E82E"/>
    <w:lvl w:ilvl="0">
      <w:start w:val="1"/>
      <w:numFmt w:val="bullet"/>
      <w:lvlText w:val=""/>
      <w:lvlJc w:val="left"/>
      <w:pPr>
        <w:widowControl/>
        <w:ind w:left="106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50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22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94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6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38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10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826" w:hanging="360"/>
      </w:pPr>
      <w:rPr>
        <w:rFonts w:ascii="Wingdings" w:hAnsi="Wingdings"/>
      </w:rPr>
    </w:lvl>
  </w:abstractNum>
  <w:abstractNum w:abstractNumId="1" w15:restartNumberingAfterBreak="0">
    <w:nsid w:val="183A2258"/>
    <w:multiLevelType w:val="hybridMultilevel"/>
    <w:tmpl w:val="7310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40BF4"/>
    <w:multiLevelType w:val="multilevel"/>
    <w:tmpl w:val="96942C92"/>
    <w:lvl w:ilvl="0">
      <w:start w:val="1"/>
      <w:numFmt w:val="decimal"/>
      <w:lvlText w:val="%1."/>
      <w:lvlJc w:val="left"/>
      <w:pPr>
        <w:widowControl/>
        <w:ind w:left="568" w:hanging="222"/>
      </w:pPr>
      <w:rPr>
        <w:rFonts w:ascii="Times New Roman" w:hAnsi="Times New Roman"/>
        <w:b w:val="0"/>
        <w:i w:val="0"/>
        <w:color w:val="404040"/>
        <w:spacing w:val="0"/>
        <w:sz w:val="26"/>
      </w:rPr>
    </w:lvl>
    <w:lvl w:ilvl="1">
      <w:numFmt w:val="bullet"/>
      <w:lvlText w:val="•"/>
      <w:lvlJc w:val="left"/>
      <w:pPr>
        <w:widowControl/>
        <w:ind w:left="1468" w:hanging="222"/>
      </w:pPr>
    </w:lvl>
    <w:lvl w:ilvl="2">
      <w:numFmt w:val="bullet"/>
      <w:lvlText w:val="•"/>
      <w:lvlJc w:val="left"/>
      <w:pPr>
        <w:widowControl/>
        <w:ind w:left="2376" w:hanging="222"/>
      </w:pPr>
    </w:lvl>
    <w:lvl w:ilvl="3">
      <w:numFmt w:val="bullet"/>
      <w:lvlText w:val="•"/>
      <w:lvlJc w:val="left"/>
      <w:pPr>
        <w:widowControl/>
        <w:ind w:left="3284" w:hanging="222"/>
      </w:pPr>
    </w:lvl>
    <w:lvl w:ilvl="4">
      <w:numFmt w:val="bullet"/>
      <w:lvlText w:val="•"/>
      <w:lvlJc w:val="left"/>
      <w:pPr>
        <w:widowControl/>
        <w:ind w:left="4193" w:hanging="222"/>
      </w:pPr>
    </w:lvl>
    <w:lvl w:ilvl="5">
      <w:numFmt w:val="bullet"/>
      <w:lvlText w:val="•"/>
      <w:lvlJc w:val="left"/>
      <w:pPr>
        <w:widowControl/>
        <w:ind w:left="5101" w:hanging="222"/>
      </w:pPr>
    </w:lvl>
    <w:lvl w:ilvl="6">
      <w:numFmt w:val="bullet"/>
      <w:lvlText w:val="•"/>
      <w:lvlJc w:val="left"/>
      <w:pPr>
        <w:widowControl/>
        <w:ind w:left="6009" w:hanging="222"/>
      </w:pPr>
    </w:lvl>
    <w:lvl w:ilvl="7">
      <w:numFmt w:val="bullet"/>
      <w:lvlText w:val="•"/>
      <w:lvlJc w:val="left"/>
      <w:pPr>
        <w:widowControl/>
        <w:ind w:left="6918" w:hanging="222"/>
      </w:pPr>
    </w:lvl>
    <w:lvl w:ilvl="8">
      <w:numFmt w:val="bullet"/>
      <w:lvlText w:val="•"/>
      <w:lvlJc w:val="left"/>
      <w:pPr>
        <w:widowControl/>
        <w:ind w:left="7826" w:hanging="222"/>
      </w:pPr>
    </w:lvl>
  </w:abstractNum>
  <w:abstractNum w:abstractNumId="3" w15:restartNumberingAfterBreak="0">
    <w:nsid w:val="26641453"/>
    <w:multiLevelType w:val="multilevel"/>
    <w:tmpl w:val="F35811FC"/>
    <w:lvl w:ilvl="0">
      <w:start w:val="1"/>
      <w:numFmt w:val="decimal"/>
      <w:lvlText w:val="%1."/>
      <w:lvlJc w:val="left"/>
      <w:pPr>
        <w:widowControl/>
        <w:ind w:left="568" w:hanging="222"/>
      </w:pPr>
      <w:rPr>
        <w:rFonts w:ascii="Times New Roman" w:hAnsi="Times New Roman"/>
        <w:b w:val="0"/>
        <w:i w:val="0"/>
        <w:color w:val="404040"/>
        <w:spacing w:val="0"/>
        <w:sz w:val="26"/>
      </w:rPr>
    </w:lvl>
    <w:lvl w:ilvl="1">
      <w:numFmt w:val="bullet"/>
      <w:lvlText w:val="•"/>
      <w:lvlJc w:val="left"/>
      <w:pPr>
        <w:widowControl/>
        <w:ind w:left="1468" w:hanging="222"/>
      </w:pPr>
    </w:lvl>
    <w:lvl w:ilvl="2">
      <w:numFmt w:val="bullet"/>
      <w:lvlText w:val="•"/>
      <w:lvlJc w:val="left"/>
      <w:pPr>
        <w:widowControl/>
        <w:ind w:left="2376" w:hanging="222"/>
      </w:pPr>
    </w:lvl>
    <w:lvl w:ilvl="3">
      <w:numFmt w:val="bullet"/>
      <w:lvlText w:val="•"/>
      <w:lvlJc w:val="left"/>
      <w:pPr>
        <w:widowControl/>
        <w:ind w:left="3284" w:hanging="222"/>
      </w:pPr>
    </w:lvl>
    <w:lvl w:ilvl="4">
      <w:numFmt w:val="bullet"/>
      <w:lvlText w:val="•"/>
      <w:lvlJc w:val="left"/>
      <w:pPr>
        <w:widowControl/>
        <w:ind w:left="4193" w:hanging="222"/>
      </w:pPr>
    </w:lvl>
    <w:lvl w:ilvl="5">
      <w:numFmt w:val="bullet"/>
      <w:lvlText w:val="•"/>
      <w:lvlJc w:val="left"/>
      <w:pPr>
        <w:widowControl/>
        <w:ind w:left="5101" w:hanging="222"/>
      </w:pPr>
    </w:lvl>
    <w:lvl w:ilvl="6">
      <w:numFmt w:val="bullet"/>
      <w:lvlText w:val="•"/>
      <w:lvlJc w:val="left"/>
      <w:pPr>
        <w:widowControl/>
        <w:ind w:left="6009" w:hanging="222"/>
      </w:pPr>
    </w:lvl>
    <w:lvl w:ilvl="7">
      <w:numFmt w:val="bullet"/>
      <w:lvlText w:val="•"/>
      <w:lvlJc w:val="left"/>
      <w:pPr>
        <w:widowControl/>
        <w:ind w:left="6918" w:hanging="222"/>
      </w:pPr>
    </w:lvl>
    <w:lvl w:ilvl="8">
      <w:numFmt w:val="bullet"/>
      <w:lvlText w:val="•"/>
      <w:lvlJc w:val="left"/>
      <w:pPr>
        <w:widowControl/>
        <w:ind w:left="7826" w:hanging="222"/>
      </w:pPr>
    </w:lvl>
  </w:abstractNum>
  <w:abstractNum w:abstractNumId="4" w15:restartNumberingAfterBreak="0">
    <w:nsid w:val="2E32717E"/>
    <w:multiLevelType w:val="hybridMultilevel"/>
    <w:tmpl w:val="A2FAC2BC"/>
    <w:lvl w:ilvl="0" w:tplc="187479C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FD6DC3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548163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DE267E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CDAE4A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CFABA9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304D30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C1082C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53C6F3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EE07480"/>
    <w:multiLevelType w:val="hybridMultilevel"/>
    <w:tmpl w:val="2DFC6B0A"/>
    <w:lvl w:ilvl="0" w:tplc="FCAA994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664279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4AC471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A7C124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300626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A8F3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4E045C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50A129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C0C5B0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5BB2CF4"/>
    <w:multiLevelType w:val="hybridMultilevel"/>
    <w:tmpl w:val="ACA83A82"/>
    <w:lvl w:ilvl="0" w:tplc="F5207F7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92AD1C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0E8D40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114978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F449CE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00CE83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86A8A5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5A848D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454295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DA97437"/>
    <w:multiLevelType w:val="hybridMultilevel"/>
    <w:tmpl w:val="7DB898E4"/>
    <w:lvl w:ilvl="0" w:tplc="082243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1E5B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5BC69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FF6B8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245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F3AB4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92290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588B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942C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6D41719"/>
    <w:multiLevelType w:val="hybridMultilevel"/>
    <w:tmpl w:val="97643CD4"/>
    <w:lvl w:ilvl="0" w:tplc="22FECB2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F90F23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9D8E6C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1EEF0D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798644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966FAC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35C6DE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E60652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96CD57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75813193"/>
    <w:multiLevelType w:val="hybridMultilevel"/>
    <w:tmpl w:val="3278753A"/>
    <w:lvl w:ilvl="0" w:tplc="CB54D4D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DC4E2F4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84F2A49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08E809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FD8E57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C3E520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648634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D749B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0C0D55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F3F7B50"/>
    <w:multiLevelType w:val="hybridMultilevel"/>
    <w:tmpl w:val="05BC3E10"/>
    <w:lvl w:ilvl="0" w:tplc="610A292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B44BA8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7F464F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4346CB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1A4803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3605E9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E10076B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3CE5EA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BF874A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 w16cid:durableId="122621196">
    <w:abstractNumId w:val="7"/>
  </w:num>
  <w:num w:numId="2" w16cid:durableId="192810965">
    <w:abstractNumId w:val="4"/>
  </w:num>
  <w:num w:numId="3" w16cid:durableId="693919241">
    <w:abstractNumId w:val="9"/>
  </w:num>
  <w:num w:numId="4" w16cid:durableId="1136949109">
    <w:abstractNumId w:val="8"/>
  </w:num>
  <w:num w:numId="5" w16cid:durableId="965237138">
    <w:abstractNumId w:val="5"/>
  </w:num>
  <w:num w:numId="6" w16cid:durableId="1635721455">
    <w:abstractNumId w:val="10"/>
  </w:num>
  <w:num w:numId="7" w16cid:durableId="1376470122">
    <w:abstractNumId w:val="6"/>
  </w:num>
  <w:num w:numId="8" w16cid:durableId="924919526">
    <w:abstractNumId w:val="2"/>
  </w:num>
  <w:num w:numId="9" w16cid:durableId="283116063">
    <w:abstractNumId w:val="3"/>
  </w:num>
  <w:num w:numId="10" w16cid:durableId="987319455">
    <w:abstractNumId w:val="0"/>
  </w:num>
  <w:num w:numId="11" w16cid:durableId="71053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44"/>
    <w:rsid w:val="00056524"/>
    <w:rsid w:val="000A237A"/>
    <w:rsid w:val="000E0B4B"/>
    <w:rsid w:val="000E20C8"/>
    <w:rsid w:val="000F7A25"/>
    <w:rsid w:val="0015621B"/>
    <w:rsid w:val="001C3969"/>
    <w:rsid w:val="001F6597"/>
    <w:rsid w:val="002331B9"/>
    <w:rsid w:val="00291C10"/>
    <w:rsid w:val="00410420"/>
    <w:rsid w:val="00456744"/>
    <w:rsid w:val="00474AB1"/>
    <w:rsid w:val="00491A45"/>
    <w:rsid w:val="00546350"/>
    <w:rsid w:val="0068592F"/>
    <w:rsid w:val="006934BC"/>
    <w:rsid w:val="006A6547"/>
    <w:rsid w:val="006D1652"/>
    <w:rsid w:val="006F3E12"/>
    <w:rsid w:val="008E7FA2"/>
    <w:rsid w:val="009507B8"/>
    <w:rsid w:val="00A27E5D"/>
    <w:rsid w:val="00B1639A"/>
    <w:rsid w:val="00B17073"/>
    <w:rsid w:val="00B612FB"/>
    <w:rsid w:val="00C9598C"/>
    <w:rsid w:val="00D07B23"/>
    <w:rsid w:val="00D7221E"/>
    <w:rsid w:val="00DD5582"/>
    <w:rsid w:val="00E44159"/>
    <w:rsid w:val="00E85267"/>
    <w:rsid w:val="00EB51BB"/>
    <w:rsid w:val="00ED1963"/>
    <w:rsid w:val="00EE5DD5"/>
    <w:rsid w:val="00F5011B"/>
    <w:rsid w:val="00F54DA1"/>
    <w:rsid w:val="00F71C97"/>
    <w:rsid w:val="00F83CF3"/>
    <w:rsid w:val="00F86D25"/>
    <w:rsid w:val="00F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526C2-2585-4EB2-A6E6-8E59CFB3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basedOn w:val="a0"/>
    <w:link w:val="a3"/>
    <w:rsid w:val="00B612FB"/>
  </w:style>
  <w:style w:type="paragraph" w:styleId="afb">
    <w:name w:val="Balloon Text"/>
    <w:basedOn w:val="a"/>
    <w:link w:val="afc"/>
    <w:uiPriority w:val="99"/>
    <w:semiHidden/>
    <w:unhideWhenUsed/>
    <w:rsid w:val="00B16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16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DB82-E67D-4000-A33C-C4C981B9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3717</Words>
  <Characters>21192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y.sagatov</cp:lastModifiedBy>
  <cp:revision>2</cp:revision>
  <cp:lastPrinted>2025-04-16T17:20:00Z</cp:lastPrinted>
  <dcterms:created xsi:type="dcterms:W3CDTF">2025-04-18T06:06:00Z</dcterms:created>
  <dcterms:modified xsi:type="dcterms:W3CDTF">2025-04-18T06:06:00Z</dcterms:modified>
</cp:coreProperties>
</file>